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Cabello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376 S 16TH ST COOLIDGE, AZ 85128, Sold on 1/8/2026.</w:t>
      </w:r>
    </w:p>
    <w:p>
      <w:pPr>
        <w:spacing w:after="160"/>
      </w:pPr>
      <w:r>
        <w:t xml:space="preserve">Case No.: 2025-04360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Cabello,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376 S 16TH ST COOLIDGE, AZ 85128 (the "Property") at the time of the trustee's sale on 1/8/2026.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Cabello,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2026-10-30T15:33:12.272Z</dcterms:created>
  <dcterms:modified xsi:type="dcterms:W3CDTF">2026-10-30T15:33:12.272Z</dcterms:modified>
</cp:coreProperties>
</file>

<file path=docProps/custom.xml><?xml version="1.0" encoding="utf-8"?>
<Properties xmlns="http://schemas.openxmlformats.org/officeDocument/2006/custom-properties" xmlns:vt="http://schemas.openxmlformats.org/officeDocument/2006/docPropsVTypes"/>
</file>