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Douglas</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51512 W DUNE SHADOW RD MARICOPA, AZ 85139, Sold on 4/23/2024.</w:t>
      </w:r>
    </w:p>
    <w:p>
      <w:pPr>
        <w:spacing w:after="160"/>
      </w:pPr>
      <w:r>
        <w:t xml:space="preserve">Case No.: 2024-00696</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Douglas,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51512 W DUNE SHADOW RD MARICOPA, AZ 85139 (the "Property") at the time of the trustee's sale on 4/23/2024.</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Douglas,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2026-10-30T16:43:58.762Z</dcterms:created>
  <dcterms:modified xsi:type="dcterms:W3CDTF">2026-10-30T16:43:58.762Z</dcterms:modified>
</cp:coreProperties>
</file>

<file path=docProps/custom.xml><?xml version="1.0" encoding="utf-8"?>
<Properties xmlns="http://schemas.openxmlformats.org/officeDocument/2006/custom-properties" xmlns:vt="http://schemas.openxmlformats.org/officeDocument/2006/docPropsVTypes"/>
</file>