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Bleeker</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Instrument TREAS:102-30-00506:2026-01786, Sold on 5/18/2026.</w:t>
      </w:r>
    </w:p>
    <w:p>
      <w:pPr>
        <w:spacing w:after="160"/>
      </w:pPr>
      <w:r>
        <w:t xml:space="preserve">Case No.: 2026-01786</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Bleeker,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Instrument TREAS:102-30-00506:2026-01786 (the "Property") at the time of the trustee's sale on 5/18/2026.</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Bleeker,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2026-10-30T15:35:32.374Z</dcterms:created>
  <dcterms:modified xsi:type="dcterms:W3CDTF">2026-10-30T15:35:32.374Z</dcterms:modified>
</cp:coreProperties>
</file>

<file path=docProps/custom.xml><?xml version="1.0" encoding="utf-8"?>
<Properties xmlns="http://schemas.openxmlformats.org/officeDocument/2006/custom-properties" xmlns:vt="http://schemas.openxmlformats.org/officeDocument/2006/docPropsVTypes"/>
</file>