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Brown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TREAS:501-56-05503:2026-01689, Sold on 5/12/2026.</w:t>
      </w:r>
    </w:p>
    <w:p>
      <w:pPr>
        <w:spacing w:after="160"/>
      </w:pPr>
      <w:r>
        <w:t xml:space="preserve">Case No.: 2026-01689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Brown,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TREAS:501-56-05503:2026-01689 (the "Property") at the time of the trustee's sale on 5/12/2026.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Brown,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2026-08-01T08:35:34.769Z</dcterms:created>
  <dcterms:modified xsi:type="dcterms:W3CDTF">2026-08-01T08:35:34.769Z</dcterms:modified>
</cp:coreProperties>
</file>

<file path=docProps/custom.xml><?xml version="1.0" encoding="utf-8"?>
<Properties xmlns="http://schemas.openxmlformats.org/officeDocument/2006/custom-properties" xmlns:vt="http://schemas.openxmlformats.org/officeDocument/2006/docPropsVTypes"/>
</file>