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Brown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TREAS:501-56-05503:2026-01689, Sold on 5/12/2026.</w:t>
      </w:r>
    </w:p>
    <w:p>
      <w:pPr>
        <w:spacing w:after="160"/>
      </w:pPr>
      <w:r>
        <w:t xml:space="preserve">Case No.: 2026-01689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Brown,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TREAS:501-56-05503:2026-01689 (the "Property") at the time of the trustee's sale on 5/12/2026.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Brown,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2026-10-30T15:33:49.483Z</dcterms:created>
  <dcterms:modified xsi:type="dcterms:W3CDTF">2026-10-30T15:33:49.484Z</dcterms:modified>
</cp:coreProperties>
</file>

<file path=docProps/custom.xml><?xml version="1.0" encoding="utf-8"?>
<Properties xmlns="http://schemas.openxmlformats.org/officeDocument/2006/custom-properties" xmlns:vt="http://schemas.openxmlformats.org/officeDocument/2006/docPropsVTypes"/>
</file>