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Johnson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TREAS:512-10-42906:2026-01788, Sold on 5/14/2026.</w:t>
      </w:r>
    </w:p>
    <w:p>
      <w:pPr>
        <w:spacing w:after="160"/>
      </w:pPr>
      <w:r>
        <w:t xml:space="preserve">Case No.: 2026-01788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Johnson,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TREAS:512-10-42906:2026-01788 (the "Property") at the time of the trustee's sale on 5/14/2026.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Johnson,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2026-10-30T15:34:46.962Z</dcterms:created>
  <dcterms:modified xsi:type="dcterms:W3CDTF">2026-10-30T15:34:46.962Z</dcterms:modified>
</cp:coreProperties>
</file>

<file path=docProps/custom.xml><?xml version="1.0" encoding="utf-8"?>
<Properties xmlns="http://schemas.openxmlformats.org/officeDocument/2006/custom-properties" xmlns:vt="http://schemas.openxmlformats.org/officeDocument/2006/docPropsVTypes"/>
</file>