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Killen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TREAS:509-91-06006:2026-01893, Sold on 5/26/2026.</w:t>
      </w:r>
    </w:p>
    <w:p>
      <w:pPr>
        <w:spacing w:after="160"/>
      </w:pPr>
      <w:r>
        <w:t xml:space="preserve">Case No.: 2026-01893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Killen,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TREAS:509-91-06006:2026-01893 (the "Property") at the time of the trustee's sale on 5/26/2026.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Killen,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2026-10-30T15:33:50.400Z</dcterms:created>
  <dcterms:modified xsi:type="dcterms:W3CDTF">2026-10-30T15:33:50.400Z</dcterms:modified>
</cp:coreProperties>
</file>

<file path=docProps/custom.xml><?xml version="1.0" encoding="utf-8"?>
<Properties xmlns="http://schemas.openxmlformats.org/officeDocument/2006/custom-properties" xmlns:vt="http://schemas.openxmlformats.org/officeDocument/2006/docPropsVTypes"/>
</file>