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Harper</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206 W BLUE LAGOON DR CASA GRANDE, AZ 85122, Sold on 6/8/2026.</w:t>
      </w:r>
    </w:p>
    <w:p>
      <w:pPr>
        <w:spacing w:after="160"/>
      </w:pPr>
      <w:r>
        <w:t xml:space="preserve">Case No.: 2026-02031</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Harper,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206 W BLUE LAGOON DR CASA GRANDE, AZ 85122 (the "Property") at the time of the trustee's sale on 6/8/2026.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Harper,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2026-10-30T15:36:00.133Z</dcterms:created>
  <dcterms:modified xsi:type="dcterms:W3CDTF">2026-10-30T15:36:00.133Z</dcterms:modified>
</cp:coreProperties>
</file>

<file path=docProps/custom.xml><?xml version="1.0" encoding="utf-8"?>
<Properties xmlns="http://schemas.openxmlformats.org/officeDocument/2006/custom-properties" xmlns:vt="http://schemas.openxmlformats.org/officeDocument/2006/docPropsVTypes"/>
</file>