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Crotzer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TREAS:102-09-13503:2026-02145, Sold on 6/15/2026.</w:t>
      </w:r>
    </w:p>
    <w:p>
      <w:pPr>
        <w:spacing w:after="160"/>
      </w:pPr>
      <w:r>
        <w:t xml:space="preserve">Case No.: 2026-02145</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Crotzer,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TREAS:102-09-13503:2026-02145 (the "Property") at the time of the trustee's sale on 6/15/2026.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Crotzer,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2026-08-01T06:25:36.138Z</dcterms:created>
  <dcterms:modified xsi:type="dcterms:W3CDTF">2026-08-01T06:25:36.138Z</dcterms:modified>
</cp:coreProperties>
</file>

<file path=docProps/custom.xml><?xml version="1.0" encoding="utf-8"?>
<Properties xmlns="http://schemas.openxmlformats.org/officeDocument/2006/custom-properties" xmlns:vt="http://schemas.openxmlformats.org/officeDocument/2006/docPropsVTypes"/>
</file>