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Smith</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TREAS:307-09-19505:2026-02438, Sold on 7/14/2026.</w:t>
      </w:r>
    </w:p>
    <w:p>
      <w:pPr>
        <w:spacing w:after="160"/>
      </w:pPr>
      <w:r>
        <w:t xml:space="preserve">Case No.: 2026-02438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Smith,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TREAS:307-09-19505:2026-02438 (the "Property") at the time of the trustee's sale on 7/14/2026.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Smith,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2026-09-15T12:38:32.080Z</dcterms:created>
  <dcterms:modified xsi:type="dcterms:W3CDTF">2026-09-15T12:38:32.080Z</dcterms:modified>
</cp:coreProperties>
</file>

<file path=docProps/custom.xml><?xml version="1.0" encoding="utf-8"?>
<Properties xmlns="http://schemas.openxmlformats.org/officeDocument/2006/custom-properties" xmlns:vt="http://schemas.openxmlformats.org/officeDocument/2006/docPropsVTypes"/>
</file>