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Kelsay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TREAS:109-54-84901:2026-03528, Sold on 9/15/2026.</w:t>
      </w:r>
    </w:p>
    <w:p>
      <w:pPr>
        <w:spacing w:after="160"/>
      </w:pPr>
      <w:r>
        <w:t xml:space="preserve">Case No.: 2026-03528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Kelsay,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TREAS:109-54-84901:2026-03528 (the "Property") at the time of the trustee's sale on 9/15/2026.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Kelsay,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2026-10-30T14:28:43.025Z</dcterms:created>
  <dcterms:modified xsi:type="dcterms:W3CDTF">2026-10-30T14:28:43.025Z</dcterms:modified>
</cp:coreProperties>
</file>

<file path=docProps/custom.xml><?xml version="1.0" encoding="utf-8"?>
<Properties xmlns="http://schemas.openxmlformats.org/officeDocument/2006/custom-properties" xmlns:vt="http://schemas.openxmlformats.org/officeDocument/2006/docPropsVTypes"/>
</file>